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Прокуратура Камышлинского района 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8"/>
        </w:rPr>
        <w:t xml:space="preserve">разъясняет: жилищное законодательство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>
          <w:rFonts w:cs="Times New Roman" w:ascii="Times New Roman" w:hAnsi="Times New Roman"/>
          <w:i/>
          <w:sz w:val="28"/>
          <w:szCs w:val="28"/>
        </w:rPr>
        <w:t xml:space="preserve">Вопрос: можно ли продать квартиру, купленную супругами на средства материнского капитала?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Комментирует помощник прокурора района </w:t>
      </w:r>
      <w:r>
        <w:rPr>
          <w:rFonts w:cs="Times New Roman" w:ascii="Times New Roman" w:hAnsi="Times New Roman"/>
          <w:b/>
          <w:sz w:val="28"/>
          <w:szCs w:val="28"/>
        </w:rPr>
        <w:t>С.А. Сабанов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продажи квартиры, приобретенной с использованием средств материнского капитала есть, однако должны быть соблюдены права несовершеннолетних, если такие прописаны в жилье.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Квартира  должна быть оформлена в общую долевую собственность владельца сертификата, его супруга (супруги) и всех детей с определением размера долей по соглашению.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определении размера долей в указанном случае не применяются правила жилищного законодательства, ограничивающие минимальный допустимый размер площади жилого помещения, приходящейся на долю каждого из собственников и определяемой пропорционально размеру доли.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в квартире прописаны несовершеннолетние, при продаже необходимо получить разрешение органа опеки и попечительства. При этом, новое приобретаемое жилье должно быть равноценным. Также, возможным условием является перечисление денежных средств от продажи доли (долей), принадлежащей несовершеннолетнему, на его счет в банке.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продажи квартиры, приобретенной с использованием средств материнского (семейного) капитала, при несоблюдении вышеуказанных требований, в том числе при невыполнении продавцами квартиры условий, содержащихся в разрешении органа опеки и попечительства на продажу, такая сделка может быть признана недействительной.</w:t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324e6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LibreOffice/7.3.4.2$Windows_X86_64 LibreOffice_project/728fec16bd5f605073805c3c9e7c4212a0120dc5</Application>
  <AppVersion>15.0000</AppVersion>
  <Pages>1</Pages>
  <Words>176</Words>
  <Characters>1302</Characters>
  <CharactersWithSpaces>1475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2024-07-25T17:08:00Z</dcterms:created>
  <dc:creator>Home</dc:creator>
  <dc:description/>
  <dc:language>ru-RU</dc:language>
  <cp:lastModifiedBy/>
  <dcterms:modified xsi:type="dcterms:W3CDTF">2024-12-12T18:31:03Z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