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A" w:rsidRPr="002A4050" w:rsidRDefault="002A4050" w:rsidP="005A3CFA">
      <w:pPr>
        <w:spacing w:after="0" w:line="240" w:lineRule="auto"/>
        <w:ind w:left="567"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4050">
        <w:rPr>
          <w:rFonts w:ascii="Times New Roman" w:hAnsi="Times New Roman" w:cs="Times New Roman"/>
          <w:b/>
          <w:sz w:val="28"/>
          <w:szCs w:val="28"/>
        </w:rPr>
        <w:t>Ответственность за пропаганду и публичную демонстрацию нацистской атрибутики или символики</w:t>
      </w:r>
    </w:p>
    <w:bookmarkEnd w:id="0"/>
    <w:p w:rsidR="008E7A44" w:rsidRDefault="008E7A44" w:rsidP="008E7A44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8E7A44" w:rsidRDefault="008E7A44" w:rsidP="008E7A44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</w:p>
    <w:p w:rsidR="008E7A44" w:rsidRDefault="002A4050" w:rsidP="00E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совершении указанных деяний виновное лицо подлежит привлечению к административной </w:t>
      </w:r>
      <w:r w:rsidR="00405237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предусмотренной статьей 20.3 КоАП РФ в виде штрафа, налагаемого на граждан с конфискацией предмета административного правонарушения. Кроме того, указанной нормой закона для граждан предусмотрено наказание в виде административного ареста. Частью 4 ст. 13.15 КоАП РФ предусмотрена административная </w:t>
      </w:r>
      <w:r w:rsidR="00405237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публичное </w:t>
      </w:r>
      <w:r w:rsidR="00405237">
        <w:rPr>
          <w:rFonts w:ascii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выражающих явное неуважение к обществу сведений о днях воинской славы и памятных датах России, связанных с защитой Отечества, либо публичное осквернение символов воинской славы России, в том числе совершенные с применением средств массовой информации либо информационно-телекоммуникационных сетей </w:t>
      </w:r>
      <w:r w:rsidR="004052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сети интернет.</w:t>
      </w:r>
    </w:p>
    <w:p w:rsidR="002A4050" w:rsidRDefault="002A4050" w:rsidP="00E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при совершении действий, направленных на пропаганду </w:t>
      </w:r>
      <w:r w:rsidR="00405237">
        <w:rPr>
          <w:rFonts w:ascii="Times New Roman" w:hAnsi="Times New Roman" w:cs="Times New Roman"/>
          <w:sz w:val="28"/>
          <w:szCs w:val="28"/>
        </w:rPr>
        <w:t>фашизма, нарушители осквернили здания и прочие сооружения или надругались над местом захоронения умершего лица, то ответственность приобретает уголовный характер – по ч.2 ст. 214 УК РФ и ч. 2 ст. 244 УК РФ соответственно.</w:t>
      </w:r>
    </w:p>
    <w:p w:rsidR="00405237" w:rsidRPr="00E66F60" w:rsidRDefault="00405237" w:rsidP="00E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действия, связанные с реабилитацией нацизма и фашизма, наказывается ст. 354.1 УК РФ.</w:t>
      </w:r>
    </w:p>
    <w:sectPr w:rsidR="00405237" w:rsidRPr="00E6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21"/>
    <w:rsid w:val="00257708"/>
    <w:rsid w:val="002A4050"/>
    <w:rsid w:val="002D4B0A"/>
    <w:rsid w:val="00405237"/>
    <w:rsid w:val="005A3CFA"/>
    <w:rsid w:val="00775821"/>
    <w:rsid w:val="008E7A44"/>
    <w:rsid w:val="00E66F60"/>
    <w:rsid w:val="00F2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47BD"/>
  <w15:chartTrackingRefBased/>
  <w15:docId w15:val="{9856AC99-7EF0-4FC9-9B9F-2A6D037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2023-12-06T17:58:00Z</dcterms:created>
  <dcterms:modified xsi:type="dcterms:W3CDTF">2023-12-06T17:58:00Z</dcterms:modified>
</cp:coreProperties>
</file>