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9566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Чума мелких жвачных животных</w:t>
      </w:r>
      <w:r>
        <w:rPr>
          <w:rFonts w:cs="Times New Roman" w:ascii="Times New Roman" w:hAnsi="Times New Roman"/>
          <w:sz w:val="28"/>
          <w:szCs w:val="28"/>
        </w:rPr>
        <w:t xml:space="preserve"> – это высококонтагиозная вирусная болезнь овец и коз, а также диких коз, овец (баранов), сайгаков, протекающая в острой или подострой форме.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Возбудитель заболевания – РНК содержащий вирус.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Источником возбудителя являются больные, переболевшие и находящиеся в инкубационном периоде восприимчивые животные.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Передача возбудителя осуществляется аэрогенным, алиментарным и контактным путями.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Факторами передачи возбудителя являются инфицированные возбудителем корма, вода, подстилка, инвентарь и предметы ухода за восприимчивыми животными, одежда персонала, а также продукты животного происхождения, полученные от больных восприимчивых животных, их секреты и экскреты, трупы восприимчивых животных.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Клиническая картина при чуме мелких жвачных животных не специфическая и различается при остром течении болезни (повышение температуры тела до 41°С и выше, затрудненное дыхание, кашель) и подостром течении (слюнотечение, наличие язвенно-некротических поражений на слизистых оболочках ротовой и носовой полостей, гнойный конъюнктивит, обезвоживание, истощение и аборты).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Экономический ущерб, наносимый чумой мелких жвачных животных сельскому хозяйству, чрезвычайно велик, так как летальность может достигать в первичных очагах до 100%, а на стационарно неблагополучных территориях до 50%.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Приказом Минсельхоза России от 15 февраля 2017 года N 67 Чума мелких жвачных животных была включена в перечень особо опасных болезней животных.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профилактики и недопущения распространения чумы мелких жвачных животных, владельцы восприимчивых животных обязаны: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 предоставлять по требованиям уполномоченных специалистов органов и организаций, входящих в систему Государственной ветеринарной службы Российской Федерации, восприимчивых животных для осмотра;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выполнять требования специалистов госветслужбы о проведении противоэпизоотических и других мероприятий, предусмотренных ветеринарным законодательством;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 соблюдать условия, запреты, ограничения в связи со статусом региона, на территории которого расположено хозяйство;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 приобретать животных только при наличии ветеринарных сопроводительных документов, подтверждающих здоровье животных и эпизоотическое благополучие хозяйства;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 соблюдать требования по карантинированию приобретенных/ввезенных животных;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 соблюдать требования по учету и идентификации животных;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 не допускать смешивания восприимчивых животных из разных отар при их выпасе и водопое;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 обо всех случаях заболевания или падежа животных своевременно уведомлять государственную ветеринарную службу.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445516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</w:rPr>
        <w:t>Контагиозная плевропневмония крупного рогатого скота</w:t>
      </w:r>
      <w:r>
        <w:rPr>
          <w:rFonts w:cs="Times New Roman" w:ascii="Times New Roman" w:hAnsi="Times New Roman"/>
          <w:sz w:val="28"/>
          <w:szCs w:val="28"/>
        </w:rPr>
        <w:t xml:space="preserve"> – высококонтагиозная болезнь жвачных животных.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Восприимчивыми животными являются только жвачные: крупный рогатый скот, буйволы, яки.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Возбудитель заболевания – одноклеточный микроорганизм, относящийся к классу микоплазм.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Основной путь передачи инфекции – аэрогенный. Источником заболевания являются больные и переболевшие животные. Возбудитель выделяется во внешнюю среду с истечениями из носа, бронхиальном секретом, слюной, а также мочой и калом. Больные животные являются источником возбудителя на всех стадиях инфекционного процесса. Переболевшие животные являются источником возбудителя до шести месяцев после выздоровления.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Летальность заболевания зависит от многих факторов: порода, условия содержания, клиническое состояние животных, и может варьироваться от 10 до 90% от общего числа заболевших животных.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Заболевание может протекать в сверхострой, острой, подострой и хронической формах. Клиническая картина при контагиозной плевропневмонии крупного рогатого скота может значительно различаться при разных формах течения болезни. Наиболее выражены клинические признаки при остром течении болезни. У животных наблюдается повышение температуры тела, учащение пульса, угнетенное состояние, снижение лактации. Появляются обильные мутные истечения их носа, часто с примесью гноя или крови и продолжительный кашель.  Из-за болезненности кашля больные животные принимают неестественные позы: широко расставляют ноги, выгибают спину, вытягивают шею. У животных отмечаются обильные отеки, вследствие затрудненного мочеиспускания. Сверхострое течение болезни клинически сходно с другими инфекционными заболеваниями, проявляется повышением температуры, угнетенным состоянием, кашлем. Подострое и хроническое течение болезни может не иметь выраженных клинических признаков, и характеризуется как правилом кашлем, снижением аппетита и лактации.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Опасность заболевания состоит прежде всего в высокой контагиозности и длительном периоде, в течение которого переболевшие животные выделяют возбудитель во внешнюю среду. Указанные факторы снижают эффективность мер борьбы с заболеванием, поэтому лечение больных животных запрещено. Больные животные подлежат убою.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эффективной профилактики заболевания владельцы животных обязаны: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приобретать животных только при наличии ветеринарных сопроводительных документов;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предоставлять по требованиям уполномоченных специалистов органов и организаций, входящих в систему Государственной ветеринарной службы Российской Федерации, восприимчивых животных для осмотра;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выполнять требования специалистов госветслужбы о проведении противоэпизоотических и других мероприятий, предусмотренных ветеринарным законодательством;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соблюдать требования ветеринарного законодательства при карантинировании приобретенных/ввезенных животных;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соблюдать правила учета и идентификации животных;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обо всех случаях заболевания или падежа животных своевременно уведомлять государственную ветеринарную службу.</w:t>
      </w:r>
    </w:p>
    <w:p>
      <w:pPr>
        <w:pStyle w:val="Normal"/>
        <w:spacing w:lineRule="auto" w:line="360" w:before="0" w:after="0"/>
        <w:ind w:firstLine="709"/>
        <w:jc w:val="both"/>
        <w:rPr>
          <w:b/>
          <w:bCs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 xml:space="preserve">№№ </w:t>
      </w:r>
      <w:r>
        <w:rPr>
          <w:rFonts w:cs="Times New Roman" w:ascii="Times New Roman" w:hAnsi="Times New Roman"/>
          <w:b/>
          <w:bCs/>
          <w:sz w:val="28"/>
          <w:szCs w:val="28"/>
        </w:rPr>
        <w:t>Телефона  8-846-64-3-37-90;8-846-64-3-31-92; 89272036331.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LibreOffice/7.6.4.1$Windows_X86_64 LibreOffice_project/e19e193f88cd6c0525a17fb7a176ed8e6a3e2aa1</Application>
  <AppVersion>15.0000</AppVersion>
  <Pages>5</Pages>
  <Words>642</Words>
  <Characters>4930</Characters>
  <CharactersWithSpaces>5564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2024-10-22T08:52:00Z</dcterms:created>
  <dc:creator>1</dc:creator>
  <dc:description/>
  <dc:language>ru-RU</dc:language>
  <cp:lastModifiedBy/>
  <cp:lastPrinted>2024-10-23T08:55:01Z</cp:lastPrinted>
  <dcterms:modified xsi:type="dcterms:W3CDTF">2024-10-23T09:25:15Z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