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63" w:rsidRDefault="004A72D7">
      <w:pPr>
        <w:spacing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063" w:rsidRDefault="004A72D7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201063" w:rsidRDefault="004A72D7">
      <w:pPr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</w:t>
      </w:r>
      <w:r>
        <w:rPr>
          <w:rFonts w:ascii="Segoe UI" w:hAnsi="Segoe UI" w:cs="Segoe UI"/>
          <w:b/>
          <w:sz w:val="24"/>
          <w:szCs w:val="24"/>
          <w:lang w:val="en-US"/>
        </w:rPr>
        <w:t>3</w:t>
      </w:r>
      <w:r>
        <w:rPr>
          <w:rFonts w:ascii="Segoe UI" w:hAnsi="Segoe UI" w:cs="Segoe UI"/>
          <w:b/>
          <w:sz w:val="24"/>
          <w:szCs w:val="24"/>
        </w:rPr>
        <w:t xml:space="preserve"> июня 2021</w:t>
      </w:r>
    </w:p>
    <w:p w:rsidR="00201063" w:rsidRDefault="004A72D7">
      <w:pPr>
        <w:spacing w:after="0"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Готовьте документы для оформления гаража по «гаражной амнистии» </w:t>
      </w:r>
    </w:p>
    <w:p w:rsidR="00201063" w:rsidRDefault="004A72D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22 июня на рабочем совещании в Самарской Губернской Думе юристы продолжили работать над проектом областного закона, направленного на реализацию «гаражной амнистии». Было решено взять за основу список документов и мероприятия, которые предложил Росреестр. </w:t>
      </w:r>
    </w:p>
    <w:p w:rsidR="00201063" w:rsidRDefault="004A72D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Представители комитета по сельскому хозяйству и продовольствию Самарской Губернской Думы, областного правительства, прокуратуры, Управления Росреестра по Самарской области и Ассоциации «Совет муниципальных образований Самарской области» разрабатывали механ</w:t>
      </w:r>
      <w:r>
        <w:rPr>
          <w:rFonts w:ascii="Segoe UI" w:hAnsi="Segoe UI" w:cs="Segoe UI"/>
          <w:sz w:val="24"/>
          <w:szCs w:val="24"/>
        </w:rPr>
        <w:t xml:space="preserve">изм применения отдельных положений закона. </w:t>
      </w:r>
    </w:p>
    <w:p w:rsidR="00201063" w:rsidRDefault="004A72D7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>Закон о «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гаражной амнистии» предоставил право регионам своим законом предусмотреть дополнительный перечень документов, которыми гражданин сможет подтвердить право владения гаражом. Анализируя предложения муници</w:t>
      </w:r>
      <w:r>
        <w:rPr>
          <w:rFonts w:ascii="Segoe UI" w:eastAsia="Times New Roman" w:hAnsi="Segoe UI" w:cs="Segoe UI"/>
          <w:i/>
          <w:color w:val="000000"/>
          <w:sz w:val="24"/>
          <w:szCs w:val="24"/>
          <w:lang w:eastAsia="ru-RU"/>
        </w:rPr>
        <w:t>пальных образований о таких документах, пришли к выводу, что федеральным законом установлен достаточно широкий перечень документов, и на сегодня дополнять его региональным списком не требуется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, - говорит заместитель начальника отдела правового обеспечения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Управления Росреестра по Самарской области </w:t>
      </w:r>
      <w:r>
        <w:rPr>
          <w:rFonts w:ascii="Segoe UI" w:eastAsia="Times New Roman" w:hAnsi="Segoe UI" w:cs="Segoe UI"/>
          <w:b/>
          <w:color w:val="000000"/>
          <w:sz w:val="24"/>
          <w:szCs w:val="24"/>
          <w:lang w:eastAsia="ru-RU"/>
        </w:rPr>
        <w:t>Константин Минин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. </w:t>
      </w:r>
    </w:p>
    <w:p w:rsidR="00201063" w:rsidRDefault="004A72D7">
      <w:pPr>
        <w:spacing w:after="0" w:line="360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Это означает, что владельцам гаражей уже сейчас стоит проверить наличие документов, перечисленных в федеральном законе. Напомним, что перечень можно посмотреть в методических рекомендациях 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Росреестра, они размещены на сайте (о</w:t>
      </w:r>
      <w:r>
        <w:rPr>
          <w:rFonts w:ascii="Segoe UI" w:hAnsi="Segoe UI" w:cs="Segoe UI"/>
          <w:sz w:val="24"/>
          <w:szCs w:val="24"/>
        </w:rPr>
        <w:t xml:space="preserve">знакомиться с методичкой можно </w:t>
      </w:r>
      <w:hyperlink r:id="rId6" w:history="1">
        <w:r>
          <w:rPr>
            <w:rStyle w:val="a3"/>
            <w:rFonts w:ascii="Segoe UI" w:hAnsi="Segoe UI" w:cs="Segoe UI"/>
            <w:sz w:val="24"/>
            <w:szCs w:val="24"/>
          </w:rPr>
          <w:t>здесь</w:t>
        </w:r>
      </w:hyperlink>
      <w:r>
        <w:rPr>
          <w:rStyle w:val="a3"/>
          <w:rFonts w:ascii="Segoe UI" w:hAnsi="Segoe UI" w:cs="Segoe UI"/>
          <w:sz w:val="24"/>
          <w:szCs w:val="24"/>
        </w:rPr>
        <w:t>)</w:t>
      </w:r>
      <w:r>
        <w:rPr>
          <w:rFonts w:ascii="Segoe UI" w:hAnsi="Segoe UI" w:cs="Segoe UI"/>
          <w:sz w:val="24"/>
          <w:szCs w:val="24"/>
        </w:rPr>
        <w:t>.</w:t>
      </w:r>
    </w:p>
    <w:p w:rsidR="00201063" w:rsidRDefault="004A72D7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Стоит помнить, что закон вступает в силу 1 сентября 2021 года, на самовольные постройки он не распространяется. </w:t>
      </w:r>
    </w:p>
    <w:p w:rsidR="00201063" w:rsidRDefault="004A72D7">
      <w:pPr>
        <w:spacing w:after="0" w:line="360" w:lineRule="auto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lastRenderedPageBreak/>
        <w:t>В числе утвержденных юристами мероприятий (которые прописаны в методических рекомендациях Росреестра и взяты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 за основу в проект областного закона) – это организация и проведение встреч с </w:t>
      </w:r>
      <w:bookmarkStart w:id="0" w:name="_GoBack"/>
      <w:bookmarkEnd w:id="0"/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>представителями гаражно-строительных кооперативов, консультаций для граждан по вопросам применения закона, оказание помощи в подготовке документов и взаимодействие муниципалитет</w:t>
      </w:r>
      <w:r>
        <w:rPr>
          <w:rFonts w:ascii="Segoe UI" w:eastAsia="Times New Roman" w:hAnsi="Segoe UI" w:cs="Segoe UI"/>
          <w:color w:val="000000"/>
          <w:sz w:val="24"/>
          <w:szCs w:val="24"/>
          <w:lang w:eastAsia="ru-RU"/>
        </w:rPr>
        <w:t xml:space="preserve">ов с Росреестром. 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Справочно: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гаражной амнистии можно будет оформить гараж: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одноэтажный, имеющий фундамент и стены, без жилых помещений внутри, 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построен до декабря 2004 года (то есть до введения в действие Градостроительного кодекса РФ),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располож</w:t>
      </w:r>
      <w:r>
        <w:rPr>
          <w:rFonts w:ascii="Segoe UI" w:hAnsi="Segoe UI" w:cs="Segoe UI"/>
          <w:sz w:val="24"/>
          <w:szCs w:val="24"/>
        </w:rPr>
        <w:t xml:space="preserve">ен на земельном участке, который находятся в государственной или муниципальной собственности, 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«сваренные» гаражи – металлические, имеющие общую стену и коммуникации,</w:t>
      </w:r>
    </w:p>
    <w:p w:rsidR="00201063" w:rsidRDefault="004A72D7">
      <w:pPr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используется в личных целях.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  <w:u w:val="single"/>
        </w:rPr>
      </w:pPr>
      <w:r>
        <w:rPr>
          <w:rFonts w:ascii="Segoe UI" w:hAnsi="Segoe UI" w:cs="Segoe UI"/>
          <w:sz w:val="24"/>
          <w:szCs w:val="24"/>
          <w:u w:val="single"/>
        </w:rPr>
        <w:t>По «гаражной амнистии» нельзя оформить гараж: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некапита</w:t>
      </w:r>
      <w:r>
        <w:rPr>
          <w:rFonts w:ascii="Segoe UI" w:hAnsi="Segoe UI" w:cs="Segoe UI"/>
          <w:sz w:val="24"/>
          <w:szCs w:val="24"/>
        </w:rPr>
        <w:t xml:space="preserve">льный гараж, «ракушка», 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 построен на земельном участке, где имеется основной объект недвижимости (когда на земельном участке построен дом, и здесь же находится гараж как вспомогательный объект, он оформляется в ином порядке), 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который испо</w:t>
      </w:r>
      <w:r>
        <w:rPr>
          <w:rFonts w:ascii="Segoe UI" w:hAnsi="Segoe UI" w:cs="Segoe UI"/>
          <w:sz w:val="24"/>
          <w:szCs w:val="24"/>
        </w:rPr>
        <w:t>льзуется для предпринимательской деятельности,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гараж, находящийся в составе многоквартирных домов или офисных зданий,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- машино-место,</w:t>
      </w:r>
    </w:p>
    <w:p w:rsidR="00201063" w:rsidRDefault="004A72D7">
      <w:pPr>
        <w:spacing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гараж, построенный в порядке договора долевого участия в строительстве. </w:t>
      </w:r>
    </w:p>
    <w:p w:rsidR="00201063" w:rsidRDefault="004A72D7">
      <w:pPr>
        <w:shd w:val="clear" w:color="auto" w:fill="FFFFFF"/>
        <w:spacing w:after="0" w:line="360" w:lineRule="auto"/>
        <w:jc w:val="both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___________________________________________________________________________________________________________</w:t>
      </w:r>
    </w:p>
    <w:p w:rsidR="00201063" w:rsidRDefault="004A72D7">
      <w:pPr>
        <w:widowControl w:val="0"/>
        <w:suppressAutoHyphens/>
        <w:autoSpaceDE w:val="0"/>
        <w:autoSpaceDN w:val="0"/>
        <w:adjustRightInd w:val="0"/>
        <w:spacing w:after="0" w:line="240" w:lineRule="auto"/>
        <w:textAlignment w:val="baseline"/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</w:pP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>Конта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val="de-DE" w:eastAsia="sk-SK" w:bidi="fa-IR"/>
        </w:rPr>
        <w:t>кты для СМИ:</w:t>
      </w:r>
      <w:r>
        <w:rPr>
          <w:rFonts w:ascii="Segoe UI" w:eastAsia="Andale Sans UI" w:hAnsi="Segoe UI" w:cs="Segoe UI"/>
          <w:b/>
          <w:noProof/>
          <w:kern w:val="3"/>
          <w:sz w:val="24"/>
          <w:szCs w:val="24"/>
          <w:lang w:eastAsia="sk-SK" w:bidi="fa-IR"/>
        </w:rPr>
        <w:t xml:space="preserve"> </w:t>
      </w:r>
    </w:p>
    <w:p w:rsidR="00201063" w:rsidRDefault="004A72D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Никитина Ольга Александровна</w:t>
      </w:r>
      <w:r>
        <w:rPr>
          <w:rFonts w:ascii="Segoe UI" w:hAnsi="Segoe UI" w:cs="Segoe UI"/>
          <w:sz w:val="24"/>
          <w:szCs w:val="24"/>
        </w:rPr>
        <w:t xml:space="preserve">, </w:t>
      </w:r>
    </w:p>
    <w:p w:rsidR="00201063" w:rsidRDefault="004A72D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помощник руководителя Управления Росреестра по Самарской области</w:t>
      </w:r>
      <w:r>
        <w:rPr>
          <w:rFonts w:ascii="Segoe UI" w:hAnsi="Segoe UI" w:cs="Segoe UI"/>
          <w:sz w:val="24"/>
          <w:szCs w:val="24"/>
        </w:rPr>
        <w:br/>
        <w:t>Телефон: (846) 33-22-555</w:t>
      </w:r>
      <w:r>
        <w:rPr>
          <w:rFonts w:ascii="Segoe UI" w:hAnsi="Segoe UI" w:cs="Segoe UI"/>
          <w:sz w:val="24"/>
          <w:szCs w:val="24"/>
        </w:rPr>
        <w:br/>
        <w:t>Мобильны</w:t>
      </w:r>
      <w:r>
        <w:rPr>
          <w:rFonts w:ascii="Segoe UI" w:hAnsi="Segoe UI" w:cs="Segoe UI"/>
          <w:sz w:val="24"/>
          <w:szCs w:val="24"/>
        </w:rPr>
        <w:t xml:space="preserve">й: </w:t>
      </w:r>
      <w:r>
        <w:rPr>
          <w:rFonts w:ascii="Segoe UI" w:hAnsi="Segoe UI" w:cs="Segoe UI"/>
          <w:bCs/>
          <w:sz w:val="24"/>
          <w:szCs w:val="24"/>
        </w:rPr>
        <w:t>8 (927) 690-73-51</w:t>
      </w:r>
      <w:r>
        <w:rPr>
          <w:rFonts w:ascii="Segoe UI" w:hAnsi="Segoe UI" w:cs="Segoe UI"/>
          <w:sz w:val="24"/>
          <w:szCs w:val="24"/>
        </w:rPr>
        <w:br/>
        <w:t xml:space="preserve">Электронная почта: </w:t>
      </w:r>
      <w:hyperlink r:id="rId7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pr.samara@mail.ru</w:t>
        </w:r>
      </w:hyperlink>
    </w:p>
    <w:p w:rsidR="00201063" w:rsidRDefault="004A72D7">
      <w:pPr>
        <w:spacing w:after="0" w:line="240" w:lineRule="auto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Сайт: https://rosreestr.gov.ru/site/</w:t>
      </w:r>
    </w:p>
    <w:p w:rsidR="00201063" w:rsidRDefault="004A72D7">
      <w:pPr>
        <w:spacing w:after="0" w:line="240" w:lineRule="auto"/>
      </w:pPr>
      <w:r>
        <w:rPr>
          <w:rFonts w:ascii="Segoe UI" w:hAnsi="Segoe UI" w:cs="Segoe UI"/>
          <w:sz w:val="24"/>
          <w:szCs w:val="24"/>
        </w:rPr>
        <w:t xml:space="preserve">Личная страница в Instagram: </w:t>
      </w:r>
      <w:hyperlink r:id="rId8" w:history="1">
        <w:r>
          <w:rPr>
            <w:rFonts w:ascii="Segoe UI" w:hAnsi="Segoe UI" w:cs="Segoe UI"/>
            <w:color w:val="0000FF"/>
            <w:sz w:val="24"/>
            <w:szCs w:val="24"/>
            <w:u w:val="single"/>
          </w:rPr>
          <w:t>https://www.instagram.com/olganikitina_v/</w:t>
        </w:r>
      </w:hyperlink>
    </w:p>
    <w:p w:rsidR="00201063" w:rsidRDefault="00201063"/>
    <w:sectPr w:rsidR="00201063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63"/>
    <w:rsid w:val="00201063"/>
    <w:rsid w:val="004A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886A-A8A9-44D4-B93A-39AF63014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olganikitina_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.samar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osreestr.gov.ru/upload/Doc/press/%D0%93%D0%B0%D1%80%D0%B0%D0%B6%D0%BD%D0%B0%D1%8F_%D0%B0%D0%BC%D0%BD%D0%B8%D1%81%D1%82%D0%B8%D1%8F_%D0%BC%D0%B5%D1%82%D0%BE%D0%B4%D0%B8%D1%87%D0%BA%D0%B0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480A7-A3FC-4AF6-B3E7-99CF14EA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3094</Characters>
  <Application>Microsoft Office Word</Application>
  <DocSecurity>4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Ибрагимова Алсу Талгатовна</cp:lastModifiedBy>
  <cp:revision>2</cp:revision>
  <cp:lastPrinted>2021-06-23T08:11:00Z</cp:lastPrinted>
  <dcterms:created xsi:type="dcterms:W3CDTF">2021-06-23T12:07:00Z</dcterms:created>
  <dcterms:modified xsi:type="dcterms:W3CDTF">2021-06-23T12:07:00Z</dcterms:modified>
</cp:coreProperties>
</file>