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5E3" w:rsidRDefault="005D23D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5E3" w:rsidRDefault="005D23D0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5615E3" w:rsidRDefault="005D23D0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2</w:t>
      </w:r>
      <w:r>
        <w:rPr>
          <w:rFonts w:ascii="Segoe UI" w:hAnsi="Segoe UI" w:cs="Segoe UI"/>
          <w:b/>
          <w:sz w:val="24"/>
          <w:szCs w:val="24"/>
          <w:lang w:val="en-US"/>
        </w:rPr>
        <w:t>3</w:t>
      </w:r>
      <w:r>
        <w:rPr>
          <w:rFonts w:ascii="Segoe UI" w:hAnsi="Segoe UI" w:cs="Segoe UI"/>
          <w:b/>
          <w:sz w:val="24"/>
          <w:szCs w:val="24"/>
        </w:rPr>
        <w:t xml:space="preserve"> апреля 2021</w:t>
      </w:r>
    </w:p>
    <w:p w:rsidR="005615E3" w:rsidRDefault="005D23D0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Росреестр: ипотека переходит в онлайн</w:t>
      </w:r>
    </w:p>
    <w:p w:rsidR="005615E3" w:rsidRDefault="005615E3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 w:rsidR="005615E3" w:rsidRDefault="005D23D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22 апреля начальник отдела регистрации ипотеки Управления Росреестра по Самарской области Аделаида Гук ответила на вопросы жителей Самарского региона о регистрации и прекращении ипотеки. Она обратила внимание на то, что электронные сервисы разных служб поз</w:t>
      </w:r>
      <w:r>
        <w:rPr>
          <w:rFonts w:ascii="Segoe UI" w:hAnsi="Segoe UI" w:cs="Segoe UI"/>
          <w:sz w:val="24"/>
          <w:szCs w:val="24"/>
        </w:rPr>
        <w:t xml:space="preserve">воляют покупателю проверить квартиру перед сделкой, не выходя из дома, и указав адрес своей электронной почты, заявитель оперативно получит информацию о собственности. </w:t>
      </w:r>
    </w:p>
    <w:p w:rsidR="005615E3" w:rsidRDefault="005615E3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5615E3" w:rsidRDefault="005D23D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Перед приобретением недвижимости в ипотеку стоит обезопасить себя от мошенников. Важно</w:t>
      </w:r>
      <w:r>
        <w:rPr>
          <w:rFonts w:ascii="Segoe UI" w:hAnsi="Segoe UI" w:cs="Segoe UI"/>
          <w:sz w:val="24"/>
          <w:szCs w:val="24"/>
        </w:rPr>
        <w:t xml:space="preserve"> узнать, кто собственник имущества, не арестована ли недвижимость и нет ли других ограничений. Для этого через сайт Росреестра </w:t>
      </w:r>
      <w:hyperlink r:id="rId5" w:history="1">
        <w:r>
          <w:rPr>
            <w:rStyle w:val="a3"/>
            <w:rFonts w:ascii="Segoe UI" w:hAnsi="Segoe UI" w:cs="Segoe UI"/>
            <w:sz w:val="24"/>
            <w:szCs w:val="24"/>
          </w:rPr>
          <w:t>https://rosreestr.gov.ru</w:t>
        </w:r>
      </w:hyperlink>
      <w:r>
        <w:rPr>
          <w:rFonts w:ascii="Segoe UI" w:hAnsi="Segoe UI" w:cs="Segoe UI"/>
          <w:sz w:val="24"/>
          <w:szCs w:val="24"/>
        </w:rPr>
        <w:t xml:space="preserve"> можно заказать выписку из Единого государственного реестра недв</w:t>
      </w:r>
      <w:r>
        <w:rPr>
          <w:rFonts w:ascii="Segoe UI" w:hAnsi="Segoe UI" w:cs="Segoe UI"/>
          <w:sz w:val="24"/>
          <w:szCs w:val="24"/>
        </w:rPr>
        <w:t xml:space="preserve">ижимости об объекте. В ней будет указана фамилия и инициалы собственника, а также отражены ограничения и арест (если они есть). </w:t>
      </w:r>
    </w:p>
    <w:p w:rsidR="005615E3" w:rsidRDefault="005615E3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5615E3" w:rsidRDefault="005D23D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 сайте </w:t>
      </w:r>
      <w:hyperlink r:id="rId6" w:history="1">
        <w:r>
          <w:rPr>
            <w:rStyle w:val="a3"/>
            <w:rFonts w:ascii="Segoe UI" w:hAnsi="Segoe UI" w:cs="Segoe UI"/>
            <w:sz w:val="24"/>
            <w:szCs w:val="24"/>
          </w:rPr>
          <w:t>https://bankrot.fedresurs.ru</w:t>
        </w:r>
      </w:hyperlink>
      <w:r>
        <w:rPr>
          <w:rFonts w:ascii="Segoe UI" w:hAnsi="Segoe UI" w:cs="Segoe UI"/>
          <w:sz w:val="24"/>
          <w:szCs w:val="24"/>
        </w:rPr>
        <w:t xml:space="preserve"> можно удостовериться, что физическое или юр</w:t>
      </w:r>
      <w:r>
        <w:rPr>
          <w:rFonts w:ascii="Segoe UI" w:hAnsi="Segoe UI" w:cs="Segoe UI"/>
          <w:sz w:val="24"/>
          <w:szCs w:val="24"/>
        </w:rPr>
        <w:t xml:space="preserve">идическое лицо, которые продают недвижимость, не банкроты. Это необходимо, чтобы избежать оспаривания сделки и потери денег и недавно купленного имущества. Дело в том, что банкроты не вправе самостоятельно продавать недвижимость, они делают это только при </w:t>
      </w:r>
      <w:r>
        <w:rPr>
          <w:rFonts w:ascii="Segoe UI" w:hAnsi="Segoe UI" w:cs="Segoe UI"/>
          <w:sz w:val="24"/>
          <w:szCs w:val="24"/>
        </w:rPr>
        <w:t xml:space="preserve">участии финансового менеджера. Юридическое лицо можно проверить также на сайте федеральной налоговой службы </w:t>
      </w:r>
      <w:hyperlink r:id="rId7" w:history="1">
        <w:r>
          <w:rPr>
            <w:rStyle w:val="a3"/>
            <w:rFonts w:ascii="Segoe UI" w:hAnsi="Segoe UI" w:cs="Segoe UI"/>
            <w:sz w:val="24"/>
            <w:szCs w:val="24"/>
          </w:rPr>
          <w:t>https://www.nalog.ru</w:t>
        </w:r>
      </w:hyperlink>
      <w:r>
        <w:rPr>
          <w:rFonts w:ascii="Segoe UI" w:hAnsi="Segoe UI" w:cs="Segoe UI"/>
          <w:sz w:val="24"/>
          <w:szCs w:val="24"/>
        </w:rPr>
        <w:t xml:space="preserve">. </w:t>
      </w:r>
    </w:p>
    <w:p w:rsidR="005615E3" w:rsidRDefault="005D23D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</w:p>
    <w:p w:rsidR="005615E3" w:rsidRDefault="005D23D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Подать документы на регистрацию и прекращение ипотеки можно в электронном виде. Напра</w:t>
      </w:r>
      <w:r>
        <w:rPr>
          <w:rFonts w:ascii="Segoe UI" w:hAnsi="Segoe UI" w:cs="Segoe UI"/>
          <w:sz w:val="24"/>
          <w:szCs w:val="24"/>
        </w:rPr>
        <w:t>влять документы в Росреестр будет банк, а задача заявителя – проверить подготовленные документы. Специальные знания для этого не нужны.</w:t>
      </w:r>
    </w:p>
    <w:p w:rsidR="005615E3" w:rsidRDefault="005615E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5615E3" w:rsidRDefault="005D23D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- </w:t>
      </w:r>
      <w:r>
        <w:rPr>
          <w:rFonts w:ascii="Segoe UI" w:hAnsi="Segoe UI" w:cs="Segoe UI"/>
          <w:i/>
          <w:sz w:val="24"/>
          <w:szCs w:val="24"/>
        </w:rPr>
        <w:t>Сверьте паспортные данные, почтовый адрес, проверьте сумму в договоре купли-продажи, каков предмет договора - жилое и</w:t>
      </w:r>
      <w:r>
        <w:rPr>
          <w:rFonts w:ascii="Segoe UI" w:hAnsi="Segoe UI" w:cs="Segoe UI"/>
          <w:i/>
          <w:sz w:val="24"/>
          <w:szCs w:val="24"/>
        </w:rPr>
        <w:t>ли нежилое помещение, дом или земельный участок. Проверьте информацию в своей электронно-цифровой подписи, которую выдал банк: фамилию, имя, отчество, СНИЛС. Обязательно укажите адрес своей электронной почты, потому что именно на этот адрес Росреестр напра</w:t>
      </w:r>
      <w:r>
        <w:rPr>
          <w:rFonts w:ascii="Segoe UI" w:hAnsi="Segoe UI" w:cs="Segoe UI"/>
          <w:i/>
          <w:sz w:val="24"/>
          <w:szCs w:val="24"/>
        </w:rPr>
        <w:t>вляет важные уведомления, в том числе о наложении ареста, о продаже через электронные сервисы</w:t>
      </w:r>
      <w:r>
        <w:rPr>
          <w:rFonts w:ascii="Segoe UI" w:hAnsi="Segoe UI" w:cs="Segoe UI"/>
          <w:sz w:val="24"/>
          <w:szCs w:val="24"/>
        </w:rPr>
        <w:t xml:space="preserve">, - говорит Аделаида Гук. </w:t>
      </w:r>
    </w:p>
    <w:p w:rsidR="005615E3" w:rsidRDefault="005615E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5615E3" w:rsidRDefault="005D23D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Заявления в электронном виде в Самарской области подают очень многие банки: Сбербанк, ДомРФ, ВТБ, Совкомбанк</w:t>
      </w:r>
      <w:r>
        <w:rPr>
          <w:rFonts w:ascii="Segoe UI" w:hAnsi="Segoe UI" w:cs="Segoe UI"/>
          <w:sz w:val="24"/>
          <w:szCs w:val="24"/>
        </w:rPr>
        <w:t xml:space="preserve">, Тинькофф, Кошелев-банк. Это удобно для заявителей, потому что оформляется кредит и регистрируется право после обращения в одну организацию. </w:t>
      </w:r>
    </w:p>
    <w:p w:rsidR="005615E3" w:rsidRDefault="005615E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5615E3" w:rsidRDefault="005D23D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этом кредитные организации сейчас переходят на использование и электронных закладных. В отличие от бумажной,</w:t>
      </w:r>
      <w:r>
        <w:rPr>
          <w:rFonts w:ascii="Segoe UI" w:hAnsi="Segoe UI" w:cs="Segoe UI"/>
          <w:sz w:val="24"/>
          <w:szCs w:val="24"/>
        </w:rPr>
        <w:t xml:space="preserve"> электронная закладная попадает в специальное надежное хранилище - депозитарий - в день поступления закладной в Росреестр. Информация, указанная в ней, проверяется не только специалистами, но и программой, что позволяет предотвратить неточности в документе</w:t>
      </w:r>
      <w:r>
        <w:rPr>
          <w:rFonts w:ascii="Segoe UI" w:hAnsi="Segoe UI" w:cs="Segoe UI"/>
          <w:sz w:val="24"/>
          <w:szCs w:val="24"/>
        </w:rPr>
        <w:t xml:space="preserve">. Кроме того, потерять электронную закладную невозможно, а после выплаты ипотеки погасить её легче и быстрей. </w:t>
      </w:r>
    </w:p>
    <w:p w:rsidR="005615E3" w:rsidRDefault="005615E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5615E3" w:rsidRDefault="005D23D0">
      <w:pPr>
        <w:spacing w:after="0" w:line="276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Справочно: </w:t>
      </w:r>
    </w:p>
    <w:p w:rsidR="005615E3" w:rsidRDefault="005615E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5615E3" w:rsidRDefault="005D23D0">
      <w:pPr>
        <w:spacing w:after="0" w:line="240" w:lineRule="auto"/>
        <w:jc w:val="both"/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</w:pPr>
      <w:r>
        <w:rPr>
          <w:rFonts w:ascii="Segoe UI" w:hAnsi="Segoe UI" w:cs="Segoe UI"/>
          <w:sz w:val="24"/>
          <w:szCs w:val="24"/>
        </w:rPr>
        <w:t xml:space="preserve">За 2019 год в Самарской области в Единый государственный реестр недвижимости внесено </w:t>
      </w:r>
      <w:r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  <w:t>55 650 записей об ипотеке, за 2020 год - более</w:t>
      </w:r>
      <w:r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  <w:t xml:space="preserve">75 500, за первый квартал 2021 года – 21004. </w:t>
      </w:r>
    </w:p>
    <w:p w:rsidR="005615E3" w:rsidRDefault="005D23D0">
      <w:pPr>
        <w:spacing w:after="0" w:line="240" w:lineRule="auto"/>
        <w:jc w:val="both"/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</w:pPr>
      <w:r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  <w:t xml:space="preserve">Стоит отметить, что в первом квартале 2021 года на основании заявлений, поданных в электронном виде, внесено в ЕГРН почти 3000 записей об ипотеке. От общего количества закладных третья часть – это электронные </w:t>
      </w:r>
      <w:r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  <w:t xml:space="preserve">закладные. </w:t>
      </w:r>
    </w:p>
    <w:p w:rsidR="005615E3" w:rsidRDefault="005615E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5615E3" w:rsidRDefault="005615E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5615E3" w:rsidRDefault="005D23D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5615E3" w:rsidRDefault="005D23D0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5615E3" w:rsidRDefault="005615E3">
      <w:pPr>
        <w:spacing w:after="0" w:line="240" w:lineRule="auto"/>
        <w:jc w:val="both"/>
        <w:rPr>
          <w:sz w:val="28"/>
          <w:szCs w:val="28"/>
        </w:rPr>
      </w:pPr>
    </w:p>
    <w:p w:rsidR="005615E3" w:rsidRDefault="005D23D0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5615E3" w:rsidRDefault="005D23D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5615E3" w:rsidRDefault="005D23D0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8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5615E3" w:rsidRDefault="005615E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5615E3" w:rsidRDefault="005615E3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5615E3" w:rsidRDefault="005615E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5615E3" w:rsidRDefault="005615E3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sectPr w:rsidR="005615E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E3"/>
    <w:rsid w:val="005615E3"/>
    <w:rsid w:val="005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A5641-704F-4D3D-8139-D3321A97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samar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lo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nkrot.fedresurs.ru" TargetMode="External"/><Relationship Id="rId5" Type="http://schemas.openxmlformats.org/officeDocument/2006/relationships/hyperlink" Target="https://rosreestr.gov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3043</Characters>
  <Application>Microsoft Office Word</Application>
  <DocSecurity>4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dcterms:created xsi:type="dcterms:W3CDTF">2021-04-26T09:12:00Z</dcterms:created>
  <dcterms:modified xsi:type="dcterms:W3CDTF">2021-04-26T09:12:00Z</dcterms:modified>
</cp:coreProperties>
</file>