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color w:val="333333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25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июля 2019</w:t>
      </w:r>
    </w:p>
    <w:p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color w:val="333333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Fonts w:ascii="Segoe UI" w:hAnsi="Segoe UI" w:cs="Segoe UI"/>
          <w:b/>
          <w:color w:val="333333"/>
        </w:rPr>
      </w:pPr>
      <w:r>
        <w:rPr>
          <w:rFonts w:ascii="Segoe UI" w:hAnsi="Segoe UI" w:cs="Segoe UI"/>
          <w:b/>
          <w:color w:val="333333"/>
        </w:rPr>
        <w:t xml:space="preserve">Изменились правила при подаче документов на регистрацию прав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Fonts w:ascii="Segoe UI" w:hAnsi="Segoe UI" w:cs="Segoe UI"/>
          <w:b/>
          <w:color w:val="333333"/>
        </w:rPr>
      </w:pPr>
      <w:r>
        <w:rPr>
          <w:rFonts w:ascii="Segoe UI" w:hAnsi="Segoe UI" w:cs="Segoe UI"/>
          <w:b/>
          <w:color w:val="333333"/>
        </w:rPr>
        <w:t>в электронном виде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color w:val="000000" w:themeColor="text1"/>
        </w:rPr>
        <w:t xml:space="preserve">Управление Росреестра по Самарской области обращает внимание заявителей на законодательные изменения в части использования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электронной подписи гражданина при совершении сделок с недвижимостью. Знание новых правил позволит избежать заявителям приостановлений и отказов в регистрации недвижимости.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24 июля Госдума в третьем и окончательном чтении утвердила изменения в федеральный закон «О государственной регистрации недвижимости», которые позволят защитить </w:t>
      </w:r>
      <w:r>
        <w:rPr>
          <w:rFonts w:ascii="Segoe UI" w:hAnsi="Segoe UI" w:cs="Segoe UI"/>
          <w:color w:val="000000" w:themeColor="text1"/>
        </w:rPr>
        <w:t>права добросовестных граждан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 от мошенников в сфере недвижимости. </w:t>
      </w:r>
      <w:r>
        <w:rPr>
          <w:rFonts w:ascii="Segoe UI" w:hAnsi="Segoe UI" w:cs="Segoe UI"/>
          <w:color w:val="000000" w:themeColor="text1"/>
        </w:rPr>
        <w:t>Закон вступит в силу через 10 дней после его опубликования.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Перед подачей документов в электронном виде на регистрацию прав, гражданин в ряде случаев должен будет предварительно уведомить об этом Росреестр. Как сообщила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bCs/>
          <w:color w:val="000000" w:themeColor="text1"/>
          <w:bdr w:val="none" w:sz="0" w:space="0" w:color="auto" w:frame="1"/>
        </w:rPr>
        <w:t>Ольга Герасимова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, заявление о возможности регистрации на основании документов, подписанных усиленной квалифицированной подписью, можно подать только лично: в Многофункциональном центре или почтовым отправлением (с описью вложения и с уведомлением о вручении по адресу 443099, Самарская область, г. Самара, ул. Некрасовская, д.3). Если заявление направляется почтой, оно должно быть нотариально удостоверено.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Срок внесения соответствующей записи в Единый государственный реестр недвижимости (ЕГРН) составляет пять рабочих дней с момента поступления заявления в Управление Росреестра. Данная услуга оказывается бесплатно.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«Заявление о возможности регистрации на основании документов, подписанных усиленной квалифицированной подписью, может быть представлено как в отношении одновременно всех объектов недвижимости, так и в отношении </w:t>
      </w: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lastRenderedPageBreak/>
        <w:t xml:space="preserve">любого из объектов, право собственности на которое зарегистрировано в ЕГРН за физическим лицом», - уточнила Ольга Герасимова.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В случае, если заявитель забудет обратиться в Росреестр прежде чем подавать документы в электронном виде, его заявление о переходе или прекращении права будет возвращено без рассмотрения.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«Обращаю внимание, что нормы закона распространяются исключительно на недвижимость, которая принадлежит на праве собственности физическим лицам и действуют только в случаях перехода или прекращения права собственности», - подчеркивает Ольга Герасимова.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bCs/>
          <w:color w:val="000000" w:themeColor="text1"/>
          <w:bdr w:val="none" w:sz="0" w:space="0" w:color="auto" w:frame="1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 xml:space="preserve">Снять отметку в ЕГРН о возможности регистрации на основании документов, подписанных усиленной квалифицированной электронной подписью, также легко: для этого необходимо обратиться лично в Росреестр с заявлением об отмене записи. Кроме того, такая запись может быть снята по решению суда.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ascii="Segoe UI" w:hAnsi="Segoe UI" w:cs="Segoe UI"/>
          <w:bCs/>
          <w:color w:val="000000" w:themeColor="text1"/>
          <w:bdr w:val="none" w:sz="0" w:space="0" w:color="auto" w:frame="1"/>
        </w:rPr>
        <w:t>Эксперт также сообщила, что заявление не потребуется, если заявление о переходе или прекращении права собственности на недвижимость гражданина представляется в соответствии с ФЗ «О государственной регистрации недвижимости» органом государственной власти или органом местного самоуправления (в соответствии со ст.19), нотариусом (в случаях, предусмотренных пунктом 5 части 3 статьи 15), банком при ипотечных сделках (в соответствии со ст. 18), а также когда усиленная электронная цифровая подпись получена в филиале кадастровой палаты (в соответствии с частью 4 статьи 3).</w:t>
      </w:r>
    </w:p>
    <w:p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rFonts w:ascii="Segoe UI" w:hAnsi="Segoe UI" w:cs="Segoe UI"/>
          <w:b/>
          <w:noProof/>
          <w:color w:val="000000" w:themeColor="text1"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color w:val="000000" w:themeColor="text1"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  <w:color w:val="000000" w:themeColor="text1"/>
        </w:rPr>
        <w:t xml:space="preserve">(846) 33-22-555, 8 927 690 73 51, </w: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fldChar w:fldCharType="begin"/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 xml:space="preserve"> 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instrText>HYPERLINK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 xml:space="preserve"> "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instrText>mailto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>: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instrText>pr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>.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instrText>samara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>@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instrText>mail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>.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instrText>ru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instrText xml:space="preserve">" </w:instrTex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fldChar w:fldCharType="separate"/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t>pr</w: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t>.</w: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t>samara</w: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t>@</w: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t>mail</w:t>
      </w:r>
      <w:r>
        <w:rPr>
          <w:rFonts w:ascii="Segoe UI" w:hAnsi="Segoe UI" w:cs="Segoe UI"/>
          <w:color w:val="000000" w:themeColor="text1"/>
          <w:u w:val="single"/>
          <w:shd w:val="clear" w:color="auto" w:fill="FFFFFF"/>
        </w:rPr>
        <w:t>.</w:t>
      </w:r>
      <w:proofErr w:type="spellStart"/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t>ru</w:t>
      </w:r>
      <w:proofErr w:type="spellEnd"/>
      <w:r>
        <w:rPr>
          <w:rFonts w:ascii="Segoe UI" w:hAnsi="Segoe UI" w:cs="Segoe UI"/>
          <w:color w:val="000000" w:themeColor="text1"/>
          <w:u w:val="single"/>
          <w:shd w:val="clear" w:color="auto" w:fill="FFFFFF"/>
          <w:lang w:val="en-US"/>
        </w:rPr>
        <w:fldChar w:fldCharType="end"/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14DA-15A0-4C7F-9B95-E18E07D8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113</cp:revision>
  <dcterms:created xsi:type="dcterms:W3CDTF">2019-07-23T07:49:00Z</dcterms:created>
  <dcterms:modified xsi:type="dcterms:W3CDTF">2019-07-25T06:14:00Z</dcterms:modified>
</cp:coreProperties>
</file>