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F6E" w:rsidRPr="000B1F6E" w:rsidRDefault="000B1F6E" w:rsidP="000B1F6E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Памятка</w:t>
      </w:r>
    </w:p>
    <w:p w:rsidR="000B1F6E" w:rsidRPr="000B1F6E" w:rsidRDefault="000B1F6E" w:rsidP="000B1F6E">
      <w:pPr>
        <w:shd w:val="clear" w:color="auto" w:fill="FFFFFF"/>
        <w:spacing w:after="100" w:afterAutospacing="1" w:line="330" w:lineRule="atLeast"/>
        <w:jc w:val="center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b/>
          <w:bCs/>
          <w:color w:val="101010"/>
          <w:sz w:val="30"/>
          <w:szCs w:val="30"/>
          <w:lang w:eastAsia="ru-RU"/>
        </w:rPr>
        <w:t>по мерам безопасности при купании в водоемах</w:t>
      </w:r>
    </w:p>
    <w:p w:rsidR="000B1F6E" w:rsidRPr="000B1F6E" w:rsidRDefault="000B1F6E" w:rsidP="000B1F6E">
      <w:pPr>
        <w:shd w:val="clear" w:color="auto" w:fill="FFFFFF"/>
        <w:spacing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i/>
          <w:iCs/>
          <w:color w:val="101010"/>
          <w:sz w:val="30"/>
          <w:szCs w:val="30"/>
          <w:lang w:eastAsia="ru-RU"/>
        </w:rPr>
        <w:t>На водоемах запрещается:</w:t>
      </w:r>
    </w:p>
    <w:p w:rsidR="000B1F6E" w:rsidRPr="000B1F6E" w:rsidRDefault="000B1F6E" w:rsidP="000B1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купание в местах, где выставлены щиты (аншлаги) с предупреждениями и запрещающими надписями;</w:t>
      </w:r>
    </w:p>
    <w:p w:rsidR="000B1F6E" w:rsidRPr="000B1F6E" w:rsidRDefault="000B1F6E" w:rsidP="000B1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купание в необорудованных, незнакомых местах;</w:t>
      </w:r>
    </w:p>
    <w:p w:rsidR="000B1F6E" w:rsidRPr="000B1F6E" w:rsidRDefault="000B1F6E" w:rsidP="000B1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заплывать за буйки, обозначающие границы плавания;</w:t>
      </w:r>
    </w:p>
    <w:p w:rsidR="000B1F6E" w:rsidRPr="000B1F6E" w:rsidRDefault="000B1F6E" w:rsidP="000B1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подплывать к моторным, парусным судам, весельным лодкам и к другим </w:t>
      </w:r>
      <w:proofErr w:type="spellStart"/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плавсредствам</w:t>
      </w:r>
      <w:proofErr w:type="spellEnd"/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;</w:t>
      </w:r>
    </w:p>
    <w:p w:rsidR="000B1F6E" w:rsidRPr="000B1F6E" w:rsidRDefault="000B1F6E" w:rsidP="000B1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0B1F6E" w:rsidRPr="000B1F6E" w:rsidRDefault="000B1F6E" w:rsidP="000B1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купаться в состоянии алкогольного опьянения;</w:t>
      </w:r>
    </w:p>
    <w:p w:rsidR="000B1F6E" w:rsidRPr="000B1F6E" w:rsidRDefault="000B1F6E" w:rsidP="000B1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0B1F6E" w:rsidRPr="000B1F6E" w:rsidRDefault="000B1F6E" w:rsidP="000B1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подавать крики ложной тревоги;</w:t>
      </w:r>
    </w:p>
    <w:p w:rsidR="000B1F6E" w:rsidRPr="000B1F6E" w:rsidRDefault="000B1F6E" w:rsidP="000B1F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0B1F6E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плавать на досках, бревнах, лежаках, автомобильных камерах, надувных матрацах.</w:t>
      </w:r>
    </w:p>
    <w:p w:rsidR="00616D79" w:rsidRDefault="00616D79">
      <w:bookmarkStart w:id="0" w:name="_GoBack"/>
      <w:bookmarkEnd w:id="0"/>
    </w:p>
    <w:sectPr w:rsidR="0061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95194"/>
    <w:multiLevelType w:val="multilevel"/>
    <w:tmpl w:val="A286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9C"/>
    <w:rsid w:val="000B1F6E"/>
    <w:rsid w:val="0031469C"/>
    <w:rsid w:val="0061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7E18F-F3E6-4E71-A9F8-0DDE4807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1F6E"/>
    <w:rPr>
      <w:b/>
      <w:bCs/>
    </w:rPr>
  </w:style>
  <w:style w:type="character" w:styleId="a5">
    <w:name w:val="Emphasis"/>
    <w:basedOn w:val="a0"/>
    <w:uiPriority w:val="20"/>
    <w:qFormat/>
    <w:rsid w:val="000B1F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с.п. Байтуган</dc:creator>
  <cp:keywords/>
  <dc:description/>
  <cp:lastModifiedBy>с.п. Байтуган</cp:lastModifiedBy>
  <cp:revision>3</cp:revision>
  <dcterms:created xsi:type="dcterms:W3CDTF">2026-08-04T04:50:00Z</dcterms:created>
  <dcterms:modified xsi:type="dcterms:W3CDTF">2026-08-04T04:50:00Z</dcterms:modified>
</cp:coreProperties>
</file>